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2546" w14:textId="46F0DFCE" w:rsidR="005513CB" w:rsidRDefault="005513CB">
      <w:pPr>
        <w:rPr>
          <w:b/>
          <w:bCs/>
        </w:rPr>
      </w:pPr>
      <w:r w:rsidRPr="005513CB">
        <w:rPr>
          <w:b/>
          <w:bCs/>
        </w:rPr>
        <w:t>Termékleírás</w:t>
      </w:r>
    </w:p>
    <w:p w14:paraId="344FCBFD" w14:textId="77777777" w:rsidR="00C21379" w:rsidRDefault="00C21379" w:rsidP="00C21379">
      <w:r>
        <w:t>Hogyan segíthet egy elegáns falióra abban, hogy mindig pontosan tudja az időt?</w:t>
      </w:r>
    </w:p>
    <w:p w14:paraId="74517975" w14:textId="77777777" w:rsidR="00C21379" w:rsidRDefault="00C21379" w:rsidP="00C21379">
      <w:r>
        <w:t>A Home AWC300WH fali óra nemcsak praktikus időmérő eszköz, hanem stílusos kiegészítő is, amely bármilyen helyiségben jól mutat. Kontrasztos, könnyen leolvasható számlapjával és klasszikus üveg előlapjával tökéletes választás, ha egy megbízható és esztétikus órát keres.</w:t>
      </w:r>
    </w:p>
    <w:p w14:paraId="74AD6175" w14:textId="77777777" w:rsidR="00C21379" w:rsidRDefault="00C21379" w:rsidP="00C21379"/>
    <w:p w14:paraId="3A80AB55" w14:textId="77777777" w:rsidR="00C21379" w:rsidRDefault="00C21379" w:rsidP="00C21379">
      <w:r>
        <w:t>Kiváló olvashatóság a kontrasztos számlapnak köszönhetően</w:t>
      </w:r>
    </w:p>
    <w:p w14:paraId="7539B005" w14:textId="77777777" w:rsidR="00C21379" w:rsidRDefault="00C21379" w:rsidP="00C21379">
      <w:r>
        <w:t>A Home AWC300WH fali óra számlapja élénk és kontrasztos, így az idő még távolról vagy oldalról nézve is könnyedén leolvasható. A 3D dizájnban megformált kiemelkedő számok modern és egyedi megjelenést kölcsönöznek, miközben hozzájárulnak az egyszerűbb használathoz. A piros másodpercmutató külön figyelemfelkeltő elemként szolgál, amely segít a pontos idő gyors ellenőrzésében.</w:t>
      </w:r>
    </w:p>
    <w:p w14:paraId="4122AF58" w14:textId="77777777" w:rsidR="00C21379" w:rsidRDefault="00C21379" w:rsidP="00C21379"/>
    <w:p w14:paraId="6AADA2CD" w14:textId="77777777" w:rsidR="00C21379" w:rsidRDefault="00C21379" w:rsidP="00C21379">
      <w:r>
        <w:t>Időtálló és stílusos kialakítás</w:t>
      </w:r>
    </w:p>
    <w:p w14:paraId="224B7887" w14:textId="77777777" w:rsidR="00C21379" w:rsidRDefault="00C21379" w:rsidP="00C21379">
      <w:r>
        <w:t>A klasszikus üveg előlap nemcsak megvédi az óra számlapját, hanem eleganciát is kölcsönöz a terméknek. Az óra semleges, időtálló formája bármilyen környezetben tökéletesen mutat, legyen szó otthonról, irodáról vagy akár egy üzleti környezetről.</w:t>
      </w:r>
    </w:p>
    <w:p w14:paraId="445B95A7" w14:textId="77777777" w:rsidR="00C21379" w:rsidRDefault="00C21379" w:rsidP="00C21379"/>
    <w:p w14:paraId="088913DE" w14:textId="77777777" w:rsidR="00C21379" w:rsidRDefault="00C21379" w:rsidP="00C21379">
      <w:r>
        <w:t>Egyszerű működés és energiahatékonyság</w:t>
      </w:r>
    </w:p>
    <w:p w14:paraId="0DCBEA38" w14:textId="77777777" w:rsidR="00C21379" w:rsidRDefault="00C21379" w:rsidP="00C21379">
      <w:r>
        <w:t>A Home AWC300WH fali óra tápellátásához mindössze egy darab 1,5V-os AA elem szükséges. Az egyszerű és energiatakarékos működés biztosítja, hogy az óra hosszú ideig megbízhatóan használható legyen. Fontos megjegyezni, hogy az elem nem tartozék, így érdemes külön beszerezni a zavartalan használathoz.</w:t>
      </w:r>
    </w:p>
    <w:p w14:paraId="62E50D28" w14:textId="77777777" w:rsidR="00C21379" w:rsidRDefault="00C21379" w:rsidP="00C21379"/>
    <w:p w14:paraId="083694D2" w14:textId="77777777" w:rsidR="00C21379" w:rsidRDefault="00C21379" w:rsidP="00C21379">
      <w:r>
        <w:t>Miért érdemes a Home AWC300WH fali órát választani?</w:t>
      </w:r>
    </w:p>
    <w:p w14:paraId="30F7F53C" w14:textId="77777777" w:rsidR="00C21379" w:rsidRDefault="00C21379" w:rsidP="00C21379">
      <w:r>
        <w:t>- Élénk, kontrasztos számlap a könnyű olvashatóságért</w:t>
      </w:r>
    </w:p>
    <w:p w14:paraId="3387DA6F" w14:textId="77777777" w:rsidR="00C21379" w:rsidRDefault="00C21379" w:rsidP="00C21379">
      <w:r>
        <w:t>- 3D dizájn kiemelkedő számokkal, modern megjelenéssel</w:t>
      </w:r>
    </w:p>
    <w:p w14:paraId="7DD3B3C8" w14:textId="77777777" w:rsidR="00C21379" w:rsidRDefault="00C21379" w:rsidP="00C21379">
      <w:r>
        <w:t>- Piros másodpercmutató a pontos idő gyors ellenőrzéséhez</w:t>
      </w:r>
    </w:p>
    <w:p w14:paraId="3DA4E93B" w14:textId="77777777" w:rsidR="00C21379" w:rsidRDefault="00C21379" w:rsidP="00C21379">
      <w:r>
        <w:t>- Klasszikus üveg előlap a tartósság és elegancia érdekében</w:t>
      </w:r>
    </w:p>
    <w:p w14:paraId="7A9453B9" w14:textId="77777777" w:rsidR="00C21379" w:rsidRDefault="00C21379" w:rsidP="00C21379">
      <w:r>
        <w:t>- Időtálló, semleges forma, amely minden enteriőrben megállja a helyét</w:t>
      </w:r>
    </w:p>
    <w:p w14:paraId="275CD180" w14:textId="77777777" w:rsidR="00C21379" w:rsidRDefault="00C21379" w:rsidP="00C21379">
      <w:r>
        <w:t>- Egyszerű működés egy darab AA elemmel</w:t>
      </w:r>
    </w:p>
    <w:p w14:paraId="2EDDE78E" w14:textId="77777777" w:rsidR="00C21379" w:rsidRDefault="00C21379" w:rsidP="00C21379"/>
    <w:p w14:paraId="2D93771E" w14:textId="1208F414" w:rsidR="00F4195C" w:rsidRDefault="00C21379" w:rsidP="00C21379">
      <w:r>
        <w:t>Tegye otthonát vagy irodáját még praktikusabbá és stílusosabbá! Válassza a Home AWC300WH fali órát, és élvezze az időmérés egyszerűségét és eleganciáját minden nap!</w:t>
      </w:r>
    </w:p>
    <w:p w14:paraId="73F9ECA9" w14:textId="77777777" w:rsidR="00C21379" w:rsidRDefault="00C21379" w:rsidP="00C21379">
      <w:r>
        <w:t>élénk, kontrasztos számlap</w:t>
      </w:r>
    </w:p>
    <w:p w14:paraId="55F903D5" w14:textId="77777777" w:rsidR="00C21379" w:rsidRDefault="00C21379" w:rsidP="00C21379">
      <w:r>
        <w:lastRenderedPageBreak/>
        <w:t>távolról és oldalról is jól leolvasható</w:t>
      </w:r>
    </w:p>
    <w:p w14:paraId="4D14E6B5" w14:textId="77777777" w:rsidR="00C21379" w:rsidRDefault="00C21379" w:rsidP="00C21379">
      <w:r>
        <w:t>3D dizájn kiemelkedő számok</w:t>
      </w:r>
    </w:p>
    <w:p w14:paraId="35E38FE9" w14:textId="77777777" w:rsidR="00C21379" w:rsidRDefault="00C21379" w:rsidP="00C21379">
      <w:r>
        <w:t>piros másodpercmutató</w:t>
      </w:r>
    </w:p>
    <w:p w14:paraId="7614B588" w14:textId="77777777" w:rsidR="00C21379" w:rsidRDefault="00C21379" w:rsidP="00C21379">
      <w:r>
        <w:t>klasszikus üveg előlap</w:t>
      </w:r>
    </w:p>
    <w:p w14:paraId="13852516" w14:textId="77777777" w:rsidR="00C21379" w:rsidRDefault="00C21379" w:rsidP="00C21379">
      <w:r>
        <w:t>időtálló semleges forma</w:t>
      </w:r>
    </w:p>
    <w:p w14:paraId="75EC6813" w14:textId="77777777" w:rsidR="00C21379" w:rsidRDefault="00C21379" w:rsidP="00C21379">
      <w:r>
        <w:t xml:space="preserve">tápellátás 1xAA elem (1.5V), nem tartozék </w:t>
      </w:r>
    </w:p>
    <w:p w14:paraId="0FA5E3C4" w14:textId="09618BC1" w:rsidR="00C21379" w:rsidRPr="005513CB" w:rsidRDefault="00C21379" w:rsidP="00C21379">
      <w:r>
        <w:t>kapcsolódó termék: MAXELL LR6</w:t>
      </w:r>
    </w:p>
    <w:sectPr w:rsidR="00C21379" w:rsidRPr="00551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CB"/>
    <w:rsid w:val="00003E93"/>
    <w:rsid w:val="000468EA"/>
    <w:rsid w:val="00057DD5"/>
    <w:rsid w:val="00064762"/>
    <w:rsid w:val="000856F2"/>
    <w:rsid w:val="0009217F"/>
    <w:rsid w:val="000927A0"/>
    <w:rsid w:val="00096DE5"/>
    <w:rsid w:val="00097C94"/>
    <w:rsid w:val="000B700D"/>
    <w:rsid w:val="000C40B3"/>
    <w:rsid w:val="000D31A7"/>
    <w:rsid w:val="000D6373"/>
    <w:rsid w:val="000F2A2A"/>
    <w:rsid w:val="001031B0"/>
    <w:rsid w:val="00111FC6"/>
    <w:rsid w:val="00117A18"/>
    <w:rsid w:val="00125E86"/>
    <w:rsid w:val="001424AC"/>
    <w:rsid w:val="00142BD2"/>
    <w:rsid w:val="00161949"/>
    <w:rsid w:val="001831BF"/>
    <w:rsid w:val="001B1B07"/>
    <w:rsid w:val="001B4710"/>
    <w:rsid w:val="001D3989"/>
    <w:rsid w:val="001E2916"/>
    <w:rsid w:val="001E47AC"/>
    <w:rsid w:val="001F59C8"/>
    <w:rsid w:val="001F6B38"/>
    <w:rsid w:val="002051B0"/>
    <w:rsid w:val="00205C54"/>
    <w:rsid w:val="002120C9"/>
    <w:rsid w:val="00213D62"/>
    <w:rsid w:val="00262172"/>
    <w:rsid w:val="00286E58"/>
    <w:rsid w:val="00287984"/>
    <w:rsid w:val="002B2F7C"/>
    <w:rsid w:val="002F01BE"/>
    <w:rsid w:val="002F1CEC"/>
    <w:rsid w:val="00303B44"/>
    <w:rsid w:val="00322B21"/>
    <w:rsid w:val="00323C1F"/>
    <w:rsid w:val="0032462D"/>
    <w:rsid w:val="003339F6"/>
    <w:rsid w:val="003455C6"/>
    <w:rsid w:val="00392402"/>
    <w:rsid w:val="0039762B"/>
    <w:rsid w:val="003B0343"/>
    <w:rsid w:val="003D3325"/>
    <w:rsid w:val="003E05C0"/>
    <w:rsid w:val="003E1928"/>
    <w:rsid w:val="00400C3B"/>
    <w:rsid w:val="00414FD6"/>
    <w:rsid w:val="00430253"/>
    <w:rsid w:val="004347DC"/>
    <w:rsid w:val="0045008B"/>
    <w:rsid w:val="00454C5C"/>
    <w:rsid w:val="004574C3"/>
    <w:rsid w:val="004647EB"/>
    <w:rsid w:val="00477E02"/>
    <w:rsid w:val="00491179"/>
    <w:rsid w:val="004A0FEA"/>
    <w:rsid w:val="004D2783"/>
    <w:rsid w:val="004D29E8"/>
    <w:rsid w:val="004E74AF"/>
    <w:rsid w:val="004F6221"/>
    <w:rsid w:val="0050783D"/>
    <w:rsid w:val="00520F1A"/>
    <w:rsid w:val="005267A2"/>
    <w:rsid w:val="005513CB"/>
    <w:rsid w:val="00562C66"/>
    <w:rsid w:val="00571A17"/>
    <w:rsid w:val="00571BA3"/>
    <w:rsid w:val="00574CD4"/>
    <w:rsid w:val="005910C0"/>
    <w:rsid w:val="005A15AA"/>
    <w:rsid w:val="005B1F1C"/>
    <w:rsid w:val="005B5CEA"/>
    <w:rsid w:val="005B7DFD"/>
    <w:rsid w:val="005C3A15"/>
    <w:rsid w:val="005D1680"/>
    <w:rsid w:val="005D405A"/>
    <w:rsid w:val="005D6B1F"/>
    <w:rsid w:val="005E1A24"/>
    <w:rsid w:val="005F0630"/>
    <w:rsid w:val="005F469B"/>
    <w:rsid w:val="006028C5"/>
    <w:rsid w:val="00603C23"/>
    <w:rsid w:val="00634D1D"/>
    <w:rsid w:val="006376B4"/>
    <w:rsid w:val="00690E64"/>
    <w:rsid w:val="00696E6A"/>
    <w:rsid w:val="00696EBD"/>
    <w:rsid w:val="006C70BD"/>
    <w:rsid w:val="006D1FCB"/>
    <w:rsid w:val="006D6878"/>
    <w:rsid w:val="006D7063"/>
    <w:rsid w:val="006E29A3"/>
    <w:rsid w:val="006E29ED"/>
    <w:rsid w:val="006E6E09"/>
    <w:rsid w:val="006F06BB"/>
    <w:rsid w:val="007130FD"/>
    <w:rsid w:val="00726151"/>
    <w:rsid w:val="00732AC3"/>
    <w:rsid w:val="00740062"/>
    <w:rsid w:val="00754946"/>
    <w:rsid w:val="00777F49"/>
    <w:rsid w:val="007863E0"/>
    <w:rsid w:val="0078713C"/>
    <w:rsid w:val="0079335A"/>
    <w:rsid w:val="00797189"/>
    <w:rsid w:val="007B20DE"/>
    <w:rsid w:val="007B42F9"/>
    <w:rsid w:val="007E4CA0"/>
    <w:rsid w:val="00855294"/>
    <w:rsid w:val="008A22AC"/>
    <w:rsid w:val="008A6F88"/>
    <w:rsid w:val="008B11E4"/>
    <w:rsid w:val="008B1BAB"/>
    <w:rsid w:val="008B1ED3"/>
    <w:rsid w:val="008B37E5"/>
    <w:rsid w:val="008B41A4"/>
    <w:rsid w:val="008C047A"/>
    <w:rsid w:val="008E0C20"/>
    <w:rsid w:val="008E1BFF"/>
    <w:rsid w:val="008F3542"/>
    <w:rsid w:val="009000F8"/>
    <w:rsid w:val="00901EAC"/>
    <w:rsid w:val="00905589"/>
    <w:rsid w:val="0090769D"/>
    <w:rsid w:val="00914415"/>
    <w:rsid w:val="00916C1F"/>
    <w:rsid w:val="00916FA0"/>
    <w:rsid w:val="009201D8"/>
    <w:rsid w:val="00924C38"/>
    <w:rsid w:val="00932F48"/>
    <w:rsid w:val="00937E5C"/>
    <w:rsid w:val="00952EB4"/>
    <w:rsid w:val="009800C6"/>
    <w:rsid w:val="009D2310"/>
    <w:rsid w:val="009E209A"/>
    <w:rsid w:val="009E5543"/>
    <w:rsid w:val="00A0617F"/>
    <w:rsid w:val="00A06BC8"/>
    <w:rsid w:val="00A13556"/>
    <w:rsid w:val="00A164B7"/>
    <w:rsid w:val="00A2221E"/>
    <w:rsid w:val="00A32A4F"/>
    <w:rsid w:val="00A341BC"/>
    <w:rsid w:val="00A34FE0"/>
    <w:rsid w:val="00A35DCC"/>
    <w:rsid w:val="00A35F2E"/>
    <w:rsid w:val="00A47863"/>
    <w:rsid w:val="00A52EC6"/>
    <w:rsid w:val="00A5343C"/>
    <w:rsid w:val="00A600FE"/>
    <w:rsid w:val="00A8047E"/>
    <w:rsid w:val="00A838AC"/>
    <w:rsid w:val="00A86714"/>
    <w:rsid w:val="00A92032"/>
    <w:rsid w:val="00A971DD"/>
    <w:rsid w:val="00AA1702"/>
    <w:rsid w:val="00AA2FD3"/>
    <w:rsid w:val="00AB3C61"/>
    <w:rsid w:val="00AC379F"/>
    <w:rsid w:val="00AC7F70"/>
    <w:rsid w:val="00AF1174"/>
    <w:rsid w:val="00AF692C"/>
    <w:rsid w:val="00B00069"/>
    <w:rsid w:val="00B074B8"/>
    <w:rsid w:val="00B16A3A"/>
    <w:rsid w:val="00B3077D"/>
    <w:rsid w:val="00B719C4"/>
    <w:rsid w:val="00B761AC"/>
    <w:rsid w:val="00B8615B"/>
    <w:rsid w:val="00BB29B7"/>
    <w:rsid w:val="00C1480B"/>
    <w:rsid w:val="00C21379"/>
    <w:rsid w:val="00C43FD4"/>
    <w:rsid w:val="00C47D84"/>
    <w:rsid w:val="00C552E8"/>
    <w:rsid w:val="00C727FF"/>
    <w:rsid w:val="00C746EA"/>
    <w:rsid w:val="00C9109A"/>
    <w:rsid w:val="00C97E4A"/>
    <w:rsid w:val="00CB2CF6"/>
    <w:rsid w:val="00CC21F1"/>
    <w:rsid w:val="00CC3686"/>
    <w:rsid w:val="00CC4CD3"/>
    <w:rsid w:val="00CC5C70"/>
    <w:rsid w:val="00CC5F69"/>
    <w:rsid w:val="00CD09D7"/>
    <w:rsid w:val="00CE1BB0"/>
    <w:rsid w:val="00CF6D0E"/>
    <w:rsid w:val="00D2216C"/>
    <w:rsid w:val="00D305F7"/>
    <w:rsid w:val="00D41557"/>
    <w:rsid w:val="00D46887"/>
    <w:rsid w:val="00D53253"/>
    <w:rsid w:val="00D77EC5"/>
    <w:rsid w:val="00DA22D0"/>
    <w:rsid w:val="00DA7F30"/>
    <w:rsid w:val="00DB2B97"/>
    <w:rsid w:val="00DB4072"/>
    <w:rsid w:val="00DB7737"/>
    <w:rsid w:val="00DC3464"/>
    <w:rsid w:val="00DE3818"/>
    <w:rsid w:val="00DF3E42"/>
    <w:rsid w:val="00E00AE2"/>
    <w:rsid w:val="00E072F0"/>
    <w:rsid w:val="00E10E00"/>
    <w:rsid w:val="00E12B58"/>
    <w:rsid w:val="00E138BC"/>
    <w:rsid w:val="00E343E0"/>
    <w:rsid w:val="00E40AE1"/>
    <w:rsid w:val="00E43E68"/>
    <w:rsid w:val="00E52442"/>
    <w:rsid w:val="00E703A9"/>
    <w:rsid w:val="00E844E0"/>
    <w:rsid w:val="00E964E5"/>
    <w:rsid w:val="00EB4182"/>
    <w:rsid w:val="00ED02BD"/>
    <w:rsid w:val="00F104B0"/>
    <w:rsid w:val="00F20186"/>
    <w:rsid w:val="00F20409"/>
    <w:rsid w:val="00F4195C"/>
    <w:rsid w:val="00F429B3"/>
    <w:rsid w:val="00F44A8F"/>
    <w:rsid w:val="00F54A17"/>
    <w:rsid w:val="00F559A8"/>
    <w:rsid w:val="00F633C7"/>
    <w:rsid w:val="00F7158F"/>
    <w:rsid w:val="00F71614"/>
    <w:rsid w:val="00FB204B"/>
    <w:rsid w:val="00FB57E6"/>
    <w:rsid w:val="00FB707D"/>
    <w:rsid w:val="00FC3BEE"/>
    <w:rsid w:val="00FC48F5"/>
    <w:rsid w:val="00FC5C9A"/>
    <w:rsid w:val="00FD087C"/>
    <w:rsid w:val="00FD2486"/>
    <w:rsid w:val="00FD78D4"/>
    <w:rsid w:val="00FE2D8D"/>
    <w:rsid w:val="00FE62A6"/>
    <w:rsid w:val="00FF1E3D"/>
    <w:rsid w:val="00FF3F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C782"/>
  <w15:chartTrackingRefBased/>
  <w15:docId w15:val="{87D837EA-C100-4170-8AEC-9C7DB0A1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279</Words>
  <Characters>1931</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Elektronic Somogyi</dc:creator>
  <cp:keywords/>
  <dc:description/>
  <cp:lastModifiedBy>Elektronic Somogyi</cp:lastModifiedBy>
  <cp:revision>20</cp:revision>
  <dcterms:created xsi:type="dcterms:W3CDTF">2022-06-17T07:01:00Z</dcterms:created>
  <dcterms:modified xsi:type="dcterms:W3CDTF">2025-06-19T14:11:00Z</dcterms:modified>
</cp:coreProperties>
</file>